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DF" w:rsidRPr="00374218" w:rsidRDefault="00CE0FDF" w:rsidP="00CE0FDF">
      <w:pPr>
        <w:rPr>
          <w:b/>
          <w:sz w:val="32"/>
          <w:szCs w:val="32"/>
        </w:rPr>
      </w:pPr>
      <w:r w:rsidRPr="00374218">
        <w:rPr>
          <w:b/>
          <w:sz w:val="32"/>
          <w:szCs w:val="32"/>
        </w:rPr>
        <w:t>Checkliste zur Beurteilung der fachgerechten Baumpflege bei Hochstamm-Feldobstbäumen der Qualitätsstufe I</w:t>
      </w:r>
    </w:p>
    <w:p w:rsidR="00CE0FDF" w:rsidRPr="00CA7C60" w:rsidRDefault="00CE0FDF" w:rsidP="00CE0FDF">
      <w:pPr>
        <w:spacing w:after="240"/>
        <w:rPr>
          <w:szCs w:val="20"/>
        </w:rPr>
      </w:pPr>
      <w:r w:rsidRPr="0052440A">
        <w:rPr>
          <w:szCs w:val="20"/>
        </w:rPr>
        <w:t xml:space="preserve">(gemäss Direktzahlungsverordnung, </w:t>
      </w:r>
      <w:proofErr w:type="spellStart"/>
      <w:r w:rsidRPr="0052440A">
        <w:rPr>
          <w:szCs w:val="20"/>
        </w:rPr>
        <w:t>Anh</w:t>
      </w:r>
      <w:proofErr w:type="spellEnd"/>
      <w:r w:rsidRPr="0052440A">
        <w:rPr>
          <w:szCs w:val="20"/>
        </w:rPr>
        <w:t>. 4 Bst. A Ziff. 12.1.9)</w:t>
      </w:r>
    </w:p>
    <w:p w:rsidR="00CE0FDF" w:rsidRPr="007F2B2B" w:rsidRDefault="00CE0FDF" w:rsidP="00CE0FDF">
      <w:pPr>
        <w:spacing w:after="360"/>
        <w:jc w:val="both"/>
        <w:rPr>
          <w:szCs w:val="20"/>
        </w:rPr>
      </w:pPr>
      <w:r w:rsidRPr="009105BE">
        <w:rPr>
          <w:b/>
          <w:szCs w:val="20"/>
        </w:rPr>
        <w:t xml:space="preserve">Ziel dieser </w:t>
      </w:r>
      <w:r>
        <w:rPr>
          <w:b/>
          <w:szCs w:val="20"/>
        </w:rPr>
        <w:t>Checkliste</w:t>
      </w:r>
      <w:r w:rsidRPr="00CB5289">
        <w:rPr>
          <w:b/>
          <w:szCs w:val="20"/>
        </w:rPr>
        <w:t>:</w:t>
      </w:r>
      <w:r>
        <w:rPr>
          <w:szCs w:val="20"/>
        </w:rPr>
        <w:t xml:space="preserve"> Sie</w:t>
      </w:r>
      <w:r w:rsidRPr="00504AC6">
        <w:rPr>
          <w:szCs w:val="20"/>
        </w:rPr>
        <w:t xml:space="preserve"> kann als Hilfestellung für die Kontrolle verwendet werden. Sie erläutert, welche Kriterien bezüglich einer fachgerechten Pflege von Hochstamm-Feldobstbäumen erfüllt werden müssen. </w:t>
      </w:r>
      <w:r>
        <w:rPr>
          <w:szCs w:val="20"/>
        </w:rPr>
        <w:t xml:space="preserve">Bei </w:t>
      </w:r>
      <w:r w:rsidRPr="00504AC6">
        <w:rPr>
          <w:szCs w:val="20"/>
        </w:rPr>
        <w:t>Bäume</w:t>
      </w:r>
      <w:r>
        <w:rPr>
          <w:szCs w:val="20"/>
        </w:rPr>
        <w:t>n</w:t>
      </w:r>
      <w:r w:rsidRPr="00504AC6">
        <w:rPr>
          <w:szCs w:val="20"/>
        </w:rPr>
        <w:t xml:space="preserve">, welche die Kriterien nicht erfüllen, werden </w:t>
      </w:r>
      <w:r>
        <w:rPr>
          <w:szCs w:val="20"/>
        </w:rPr>
        <w:t>die</w:t>
      </w:r>
      <w:r w:rsidRPr="00504AC6">
        <w:rPr>
          <w:szCs w:val="20"/>
        </w:rPr>
        <w:t xml:space="preserve"> Beiträge </w:t>
      </w:r>
      <w:r>
        <w:rPr>
          <w:szCs w:val="20"/>
        </w:rPr>
        <w:t>gekürzt</w:t>
      </w:r>
      <w:r w:rsidRPr="00504AC6">
        <w:rPr>
          <w:szCs w:val="20"/>
        </w:rPr>
        <w:t>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CE0FDF" w:rsidRPr="00D20F82" w:rsidTr="000B656E">
        <w:trPr>
          <w:trHeight w:val="431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CE0FDF" w:rsidRPr="00D20F82" w:rsidRDefault="00CE0FDF" w:rsidP="00F4484D">
            <w:pPr>
              <w:rPr>
                <w:szCs w:val="20"/>
              </w:rPr>
            </w:pPr>
            <w:r w:rsidRPr="00D20F82">
              <w:rPr>
                <w:b/>
                <w:szCs w:val="20"/>
              </w:rPr>
              <w:t xml:space="preserve">Allgemeine Angaben </w:t>
            </w:r>
          </w:p>
        </w:tc>
      </w:tr>
      <w:tr w:rsidR="00CE0FDF" w:rsidRPr="00D20F82" w:rsidTr="000B656E">
        <w:trPr>
          <w:trHeight w:val="42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E0FDF" w:rsidRPr="00D20F82" w:rsidRDefault="00CE0FDF" w:rsidP="00F4484D">
            <w:pPr>
              <w:rPr>
                <w:b/>
                <w:szCs w:val="20"/>
              </w:rPr>
            </w:pPr>
            <w:r w:rsidRPr="00D20F82">
              <w:rPr>
                <w:b/>
                <w:szCs w:val="20"/>
              </w:rPr>
              <w:t>Kantonale Betriebs-ID</w:t>
            </w:r>
          </w:p>
        </w:tc>
        <w:tc>
          <w:tcPr>
            <w:tcW w:w="5216" w:type="dxa"/>
          </w:tcPr>
          <w:p w:rsidR="00CE0FDF" w:rsidRPr="00D20F82" w:rsidRDefault="00CE0FDF" w:rsidP="00F4484D">
            <w:pPr>
              <w:rPr>
                <w:szCs w:val="20"/>
              </w:rPr>
            </w:pPr>
          </w:p>
        </w:tc>
      </w:tr>
      <w:tr w:rsidR="00CE0FDF" w:rsidRPr="00D20F82" w:rsidTr="000B656E">
        <w:trPr>
          <w:trHeight w:val="41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E0FDF" w:rsidRPr="00D20F82" w:rsidRDefault="00CE0FDF" w:rsidP="00F4484D">
            <w:pPr>
              <w:rPr>
                <w:b/>
                <w:szCs w:val="20"/>
              </w:rPr>
            </w:pPr>
            <w:r w:rsidRPr="00D20F82">
              <w:rPr>
                <w:b/>
                <w:szCs w:val="20"/>
              </w:rPr>
              <w:t>Datum der Kontrolle</w:t>
            </w:r>
          </w:p>
        </w:tc>
        <w:tc>
          <w:tcPr>
            <w:tcW w:w="5216" w:type="dxa"/>
          </w:tcPr>
          <w:p w:rsidR="00CE0FDF" w:rsidRPr="00D20F82" w:rsidRDefault="00CE0FDF" w:rsidP="00F4484D">
            <w:pPr>
              <w:rPr>
                <w:szCs w:val="20"/>
              </w:rPr>
            </w:pPr>
          </w:p>
        </w:tc>
      </w:tr>
      <w:tr w:rsidR="00CE0FDF" w:rsidRPr="00044BFF" w:rsidTr="000B656E">
        <w:trPr>
          <w:trHeight w:val="408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E0FDF" w:rsidRPr="00D20F82" w:rsidRDefault="00CE0FDF" w:rsidP="00F4484D">
            <w:pPr>
              <w:rPr>
                <w:b/>
                <w:szCs w:val="20"/>
              </w:rPr>
            </w:pPr>
            <w:r w:rsidRPr="00D20F82">
              <w:rPr>
                <w:b/>
                <w:szCs w:val="20"/>
              </w:rPr>
              <w:t>Name des/der Kontrolleur/-in, Kontrollstelle</w:t>
            </w:r>
          </w:p>
        </w:tc>
        <w:tc>
          <w:tcPr>
            <w:tcW w:w="5216" w:type="dxa"/>
          </w:tcPr>
          <w:p w:rsidR="00CE0FDF" w:rsidRPr="00D20F82" w:rsidRDefault="00CE0FDF" w:rsidP="00F4484D">
            <w:pPr>
              <w:rPr>
                <w:szCs w:val="20"/>
              </w:rPr>
            </w:pPr>
          </w:p>
        </w:tc>
      </w:tr>
    </w:tbl>
    <w:p w:rsidR="00CE0FDF" w:rsidRPr="008132CD" w:rsidRDefault="00CE0FDF" w:rsidP="00CE0FDF">
      <w:pPr>
        <w:spacing w:after="24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850"/>
        <w:gridCol w:w="1418"/>
      </w:tblGrid>
      <w:tr w:rsidR="00CE0FDF" w:rsidRPr="0052440A" w:rsidTr="000B656E">
        <w:trPr>
          <w:trHeight w:val="475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Kriterien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Beschreibung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jc w:val="center"/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Erfüllt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jc w:val="center"/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Nicht erfüllt</w:t>
            </w:r>
          </w:p>
        </w:tc>
      </w:tr>
      <w:tr w:rsidR="00CE0FDF" w:rsidRPr="0052440A" w:rsidTr="000B656E">
        <w:trPr>
          <w:trHeight w:val="54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Genereller Eindruck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FDF" w:rsidRPr="0052440A" w:rsidRDefault="00CE0FDF" w:rsidP="00F4484D">
            <w:pPr>
              <w:rPr>
                <w:szCs w:val="20"/>
              </w:rPr>
            </w:pPr>
            <w:r w:rsidRPr="0052440A">
              <w:rPr>
                <w:szCs w:val="20"/>
              </w:rPr>
              <w:t>Die Bäume sind fachgerecht gepflegt</w:t>
            </w:r>
          </w:p>
        </w:tc>
        <w:sdt>
          <w:sdtPr>
            <w:rPr>
              <w:szCs w:val="20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0FDF" w:rsidRPr="0052440A" w:rsidRDefault="00555F60" w:rsidP="00F4484D">
            <w:pPr>
              <w:spacing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544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E0FDF" w:rsidRPr="0052440A">
              <w:rPr>
                <w:szCs w:val="20"/>
              </w:rPr>
              <w:t xml:space="preserve"> </w:t>
            </w:r>
          </w:p>
        </w:tc>
      </w:tr>
      <w:tr w:rsidR="00CE0FDF" w:rsidRPr="0052440A" w:rsidTr="000B656E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FDF" w:rsidRPr="0052440A" w:rsidRDefault="00CE0FDF" w:rsidP="00F4484D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FDF" w:rsidRPr="0052440A" w:rsidRDefault="00CE0FDF" w:rsidP="00F4484D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FDF" w:rsidRPr="0052440A" w:rsidRDefault="00CE0FDF" w:rsidP="00F4484D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CE0FDF" w:rsidRPr="00044BFF" w:rsidTr="000B656E">
        <w:trPr>
          <w:trHeight w:val="62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 xml:space="preserve">Einzelkriterien </w:t>
            </w:r>
            <w:r w:rsidRPr="0052440A">
              <w:rPr>
                <w:szCs w:val="20"/>
              </w:rPr>
              <w:t>(bei ungenügendem generellen Eindruck zu kontrollieren)</w:t>
            </w:r>
          </w:p>
        </w:tc>
      </w:tr>
      <w:tr w:rsidR="00CE0FDF" w:rsidRPr="0052440A" w:rsidTr="000B656E">
        <w:trPr>
          <w:trHeight w:val="639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 xml:space="preserve">Wurzelschutz </w:t>
            </w:r>
          </w:p>
        </w:tc>
        <w:tc>
          <w:tcPr>
            <w:tcW w:w="4820" w:type="dxa"/>
            <w:vAlign w:val="center"/>
          </w:tcPr>
          <w:p w:rsidR="00CE0FDF" w:rsidRPr="0052440A" w:rsidRDefault="00CE0FDF" w:rsidP="00CE0FDF">
            <w:pPr>
              <w:pStyle w:val="Listenabsatz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>Keine Mäuseschäden an Bäumen</w:t>
            </w:r>
          </w:p>
          <w:p w:rsidR="00CE0FDF" w:rsidRPr="0052440A" w:rsidRDefault="00CE0FDF" w:rsidP="00CE0FDF">
            <w:pPr>
              <w:pStyle w:val="Listenabsatz"/>
              <w:numPr>
                <w:ilvl w:val="0"/>
                <w:numId w:val="42"/>
              </w:numPr>
              <w:spacing w:after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>Bei grossem Mäusedruck Bekämpfungsmassnahmen durchgeführt</w:t>
            </w:r>
            <w:r w:rsidRPr="0052440A" w:rsidDel="003D0C61">
              <w:rPr>
                <w:szCs w:val="20"/>
              </w:rPr>
              <w:t xml:space="preserve"> </w:t>
            </w:r>
            <w:r w:rsidRPr="0052440A">
              <w:rPr>
                <w:szCs w:val="20"/>
              </w:rPr>
              <w:t>(höchstens vereinzelte Mäusehaufen sichtbar)</w:t>
            </w:r>
          </w:p>
        </w:tc>
        <w:tc>
          <w:tcPr>
            <w:tcW w:w="850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85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E0FDF" w:rsidRPr="0052440A">
              <w:rPr>
                <w:szCs w:val="20"/>
              </w:rPr>
              <w:t xml:space="preserve"> </w:t>
            </w:r>
          </w:p>
          <w:sdt>
            <w:sdtPr>
              <w:rPr>
                <w:szCs w:val="20"/>
              </w:rPr>
              <w:id w:val="-130438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6916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E0FDF" w:rsidRPr="0052440A">
              <w:rPr>
                <w:szCs w:val="20"/>
              </w:rPr>
              <w:t xml:space="preserve"> </w:t>
            </w:r>
          </w:p>
          <w:sdt>
            <w:sdtPr>
              <w:rPr>
                <w:szCs w:val="20"/>
              </w:rPr>
              <w:id w:val="-639193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CE0FDF" w:rsidRPr="0052440A" w:rsidTr="000B656E">
        <w:trPr>
          <w:trHeight w:val="568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Stammschutz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pStyle w:val="Listenabsatz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>Stämme sind an Pfahl fixiert; keine Scheuerschäden, Bindematerial nicht einschneidend</w:t>
            </w:r>
          </w:p>
          <w:p w:rsidR="00CE0FDF" w:rsidRPr="0052440A" w:rsidRDefault="00CE0FDF" w:rsidP="00CE0FDF">
            <w:pPr>
              <w:pStyle w:val="Listenabsatz"/>
              <w:numPr>
                <w:ilvl w:val="0"/>
                <w:numId w:val="42"/>
              </w:numPr>
              <w:spacing w:after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 xml:space="preserve">Keine Schäden durch Wild, Vieh oder </w:t>
            </w:r>
            <w:r>
              <w:rPr>
                <w:szCs w:val="20"/>
              </w:rPr>
              <w:t>Maschinen</w:t>
            </w:r>
          </w:p>
        </w:tc>
        <w:tc>
          <w:tcPr>
            <w:tcW w:w="850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482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816957">
            <w:pPr>
              <w:spacing w:before="60" w:line="240" w:lineRule="auto"/>
              <w:jc w:val="center"/>
              <w:rPr>
                <w:szCs w:val="20"/>
              </w:rPr>
            </w:pPr>
          </w:p>
          <w:p w:rsidR="00CE0FDF" w:rsidRPr="0052440A" w:rsidRDefault="00555F60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14913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CE0FDF" w:rsidRDefault="00555F60" w:rsidP="00816957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94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816957" w:rsidRDefault="00816957" w:rsidP="00816957">
            <w:pPr>
              <w:spacing w:before="60" w:line="240" w:lineRule="auto"/>
              <w:jc w:val="center"/>
              <w:rPr>
                <w:szCs w:val="20"/>
              </w:rPr>
            </w:pPr>
          </w:p>
          <w:p w:rsidR="00CE0FDF" w:rsidRPr="0052440A" w:rsidRDefault="00555F60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3182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CE0FDF" w:rsidRPr="0052440A" w:rsidTr="000B656E">
        <w:trPr>
          <w:trHeight w:val="1492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Formierung und Schnitt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Die Bäume haben ein tragfähiges, lockeres und stabiles Kronengerüst mit genügend Lichteintritt ins Kroneninnere und guter Garnierung mit Fruchtholz in sämtlichen Kronenpartien</w:t>
            </w:r>
          </w:p>
          <w:p w:rsidR="00CE0FDF" w:rsidRPr="0052440A" w:rsidRDefault="00CE0FDF" w:rsidP="00CE0FDF">
            <w:pPr>
              <w:numPr>
                <w:ilvl w:val="0"/>
                <w:numId w:val="43"/>
              </w:numPr>
              <w:spacing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Die Leitelemente sind angeschnitten</w:t>
            </w:r>
          </w:p>
          <w:p w:rsidR="00CE0FDF" w:rsidRPr="0055771F" w:rsidRDefault="00CE0FDF" w:rsidP="00CE0FDF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Die Konkurrenztriebe sind entfernt</w:t>
            </w:r>
          </w:p>
        </w:tc>
        <w:tc>
          <w:tcPr>
            <w:tcW w:w="850" w:type="dxa"/>
          </w:tcPr>
          <w:p w:rsidR="00CE0FDF" w:rsidRPr="0052440A" w:rsidRDefault="00555F60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715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Pr="0052440A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Default="00555F60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4014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Pr="0052440A" w:rsidRDefault="00555F60" w:rsidP="00F4484D">
            <w:pPr>
              <w:spacing w:after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530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CE0FDF" w:rsidRPr="0052440A" w:rsidRDefault="00555F60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221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Pr="0052440A" w:rsidRDefault="00CE0FDF" w:rsidP="00F4484D">
            <w:pPr>
              <w:spacing w:line="240" w:lineRule="auto"/>
              <w:jc w:val="center"/>
              <w:rPr>
                <w:szCs w:val="20"/>
              </w:rPr>
            </w:pPr>
          </w:p>
          <w:p w:rsidR="00CE0FDF" w:rsidRDefault="00CE0FDF" w:rsidP="00F4484D">
            <w:pPr>
              <w:spacing w:line="240" w:lineRule="auto"/>
              <w:rPr>
                <w:szCs w:val="20"/>
              </w:rPr>
            </w:pPr>
          </w:p>
          <w:p w:rsidR="00CE0FDF" w:rsidRDefault="00CE0FDF" w:rsidP="00F4484D">
            <w:pPr>
              <w:spacing w:line="240" w:lineRule="auto"/>
              <w:rPr>
                <w:szCs w:val="20"/>
              </w:rPr>
            </w:pPr>
          </w:p>
          <w:p w:rsidR="00CE0FDF" w:rsidRDefault="00555F60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16155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12959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CE0FDF" w:rsidRPr="0052440A" w:rsidTr="000B656E">
        <w:trPr>
          <w:trHeight w:val="828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Bedarfsgerechte Düngung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Das Triebwachstum ist genügend</w:t>
            </w:r>
          </w:p>
          <w:p w:rsidR="00CE0FDF" w:rsidRPr="0052440A" w:rsidRDefault="00CE0FDF" w:rsidP="00CE0FDF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Auf extensiv genutzten Wiesen sind die Bäume nur auf der Baumscheibe und nur mit Mist oder Kompost gedüngt</w:t>
            </w:r>
          </w:p>
        </w:tc>
        <w:tc>
          <w:tcPr>
            <w:tcW w:w="850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9113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Pr="0052440A" w:rsidRDefault="00555F60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-8696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2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88629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816957" w:rsidRDefault="00816957" w:rsidP="00CE0FDF"/>
    <w:p w:rsidR="00816957" w:rsidRDefault="00816957">
      <w:pPr>
        <w:spacing w:line="240" w:lineRule="auto"/>
      </w:pPr>
      <w:r>
        <w:br w:type="page"/>
      </w:r>
    </w:p>
    <w:p w:rsidR="00CE0FDF" w:rsidRDefault="00CE0FDF" w:rsidP="00CE0FD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850"/>
        <w:gridCol w:w="1418"/>
      </w:tblGrid>
      <w:tr w:rsidR="00CE0FDF" w:rsidRPr="0052440A" w:rsidTr="000B656E">
        <w:trPr>
          <w:trHeight w:val="749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Fachgerechte Bekämpfung von besonders gefährlichen Schadorganismen (Quarantäneorganismen)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Keine Anzeichen eines Befalls mit besonders gefährlichen Schadorganismen (Quarantäneorganismen)</w:t>
            </w:r>
          </w:p>
          <w:p w:rsidR="00CE0FDF" w:rsidRPr="0052440A" w:rsidRDefault="00CE0FDF" w:rsidP="00B6519A">
            <w:pPr>
              <w:numPr>
                <w:ilvl w:val="0"/>
                <w:numId w:val="43"/>
              </w:numPr>
              <w:spacing w:before="60" w:after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 xml:space="preserve">Im Fall eines Verdachts auf einen Befall mit Quarantäneorganismen wurde die Meldepflicht wahrgenommen und gegebenenfalls wurden Massnahmen gemäss Weisung der kantonalen Pflanzenschutzstelle ergriffen (Sonderfall: in </w:t>
            </w:r>
            <w:proofErr w:type="spellStart"/>
            <w:r w:rsidRPr="0052440A">
              <w:rPr>
                <w:szCs w:val="20"/>
              </w:rPr>
              <w:t>Befallszonen</w:t>
            </w:r>
            <w:proofErr w:type="spellEnd"/>
            <w:r w:rsidRPr="0052440A">
              <w:rPr>
                <w:szCs w:val="20"/>
              </w:rPr>
              <w:t>, wo die Meldepflicht aufgehoben wurde, hat die Bewirtschafterin respektive der Bewirtschafter eigenständig die von der kantonalen Pflanzenschutzstelle empfohlenen Massnahmen ergriffen</w:t>
            </w:r>
            <w:r w:rsidR="00F04282">
              <w:rPr>
                <w:szCs w:val="20"/>
              </w:rPr>
              <w:t>)</w:t>
            </w:r>
            <w:bookmarkStart w:id="0" w:name="_GoBack"/>
            <w:bookmarkEnd w:id="0"/>
            <w:r w:rsidRPr="0052440A">
              <w:rPr>
                <w:szCs w:val="20"/>
              </w:rPr>
              <w:t>.</w:t>
            </w:r>
          </w:p>
        </w:tc>
        <w:tc>
          <w:tcPr>
            <w:tcW w:w="850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-11090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F4484D">
            <w:pPr>
              <w:spacing w:line="240" w:lineRule="auto"/>
              <w:rPr>
                <w:noProof/>
                <w:szCs w:val="20"/>
              </w:rPr>
            </w:pPr>
          </w:p>
          <w:p w:rsidR="00CE0FDF" w:rsidRPr="0052440A" w:rsidRDefault="00CE0FDF" w:rsidP="00F4484D">
            <w:pPr>
              <w:spacing w:line="240" w:lineRule="auto"/>
              <w:rPr>
                <w:noProof/>
                <w:szCs w:val="20"/>
              </w:rPr>
            </w:pPr>
          </w:p>
          <w:sdt>
            <w:sdtPr>
              <w:rPr>
                <w:szCs w:val="20"/>
              </w:rPr>
              <w:id w:val="115495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before="60"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p w:rsidR="00CE0FDF" w:rsidRDefault="00555F60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-713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Pr="0052440A" w:rsidRDefault="00CE0FDF" w:rsidP="00F4484D">
            <w:pPr>
              <w:spacing w:line="240" w:lineRule="auto"/>
              <w:rPr>
                <w:noProof/>
                <w:szCs w:val="20"/>
              </w:rPr>
            </w:pPr>
          </w:p>
          <w:sdt>
            <w:sdtPr>
              <w:rPr>
                <w:szCs w:val="20"/>
              </w:rPr>
              <w:id w:val="757798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before="60"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BC39BA" w:rsidRPr="00CE0FDF" w:rsidRDefault="00BC39BA" w:rsidP="00CE0FDF"/>
    <w:sectPr w:rsidR="00BC39BA" w:rsidRPr="00CE0FDF" w:rsidSect="00CE0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48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60" w:rsidRDefault="00555F60" w:rsidP="00A46265">
      <w:pPr>
        <w:spacing w:line="240" w:lineRule="auto"/>
      </w:pPr>
      <w:r>
        <w:separator/>
      </w:r>
    </w:p>
  </w:endnote>
  <w:endnote w:type="continuationSeparator" w:id="0">
    <w:p w:rsidR="00555F60" w:rsidRDefault="00555F6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D5" w:rsidRPr="00CE0FDF" w:rsidRDefault="00CE0FDF">
    <w:pPr>
      <w:pStyle w:val="Fuzeile"/>
      <w:rPr>
        <w:sz w:val="15"/>
        <w:szCs w:val="15"/>
      </w:rPr>
    </w:pPr>
    <w:r w:rsidRPr="00CE0FDF">
      <w:rPr>
        <w:sz w:val="15"/>
        <w:szCs w:val="15"/>
      </w:rPr>
      <w:t>Checkliste zur Beurteilung der fachgerechten Baumpflege bei Hochstamm-Feldobstbäumen der Qualitätsstufe I</w:t>
    </w:r>
    <w:r w:rsidR="00BB2313">
      <w:rPr>
        <w:sz w:val="15"/>
        <w:szCs w:val="15"/>
      </w:rPr>
      <w:t xml:space="preserve"> / v.171214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F" w:rsidRPr="00CE0FDF" w:rsidRDefault="00CE0FDF">
    <w:pPr>
      <w:pStyle w:val="Fuzeile"/>
      <w:rPr>
        <w:sz w:val="15"/>
        <w:szCs w:val="15"/>
      </w:rPr>
    </w:pPr>
    <w:r w:rsidRPr="00CE0FDF">
      <w:rPr>
        <w:sz w:val="15"/>
        <w:szCs w:val="15"/>
      </w:rPr>
      <w:t>Checkliste zur Beurteilung der fachgerechten Baumpflege bei Hochstamm-Feldobstbäumen der Qualitätsstufe I</w:t>
    </w:r>
    <w:r w:rsidR="00B6519A">
      <w:rPr>
        <w:sz w:val="15"/>
        <w:szCs w:val="15"/>
      </w:rPr>
      <w:t xml:space="preserve"> </w:t>
    </w:r>
    <w:r w:rsidR="00B6519A">
      <w:rPr>
        <w:sz w:val="15"/>
        <w:szCs w:val="15"/>
      </w:rPr>
      <w:t>/ v.171214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60" w:rsidRDefault="00555F60" w:rsidP="00A46265">
      <w:pPr>
        <w:spacing w:line="240" w:lineRule="auto"/>
      </w:pPr>
      <w:r>
        <w:separator/>
      </w:r>
    </w:p>
  </w:footnote>
  <w:footnote w:type="continuationSeparator" w:id="0">
    <w:p w:rsidR="00555F60" w:rsidRDefault="00555F6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Tr="00D85028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E9C562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74AD5" w:rsidRDefault="00D8502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BC39BA" w:rsidRDefault="00CE0FDF" w:rsidP="00BC39BA">
          <w:pPr>
            <w:pStyle w:val="zzKopfFett"/>
          </w:pPr>
          <w:r>
            <w:t>Bundesamt für Landwirtschaft BLW</w:t>
          </w:r>
        </w:p>
        <w:p w:rsidR="00974AD5" w:rsidRPr="00BC39BA" w:rsidRDefault="00CE0FDF" w:rsidP="00432964">
          <w:pPr>
            <w:pStyle w:val="zzKopfOE"/>
          </w:pPr>
          <w:r>
            <w:t>Fachbereich Direktzahlungsprogramme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3E5C"/>
    <w:multiLevelType w:val="hybridMultilevel"/>
    <w:tmpl w:val="2AF42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197F"/>
    <w:multiLevelType w:val="hybridMultilevel"/>
    <w:tmpl w:val="86701B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2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36E4"/>
    <w:rsid w:val="00004753"/>
    <w:rsid w:val="00021B7C"/>
    <w:rsid w:val="000229B9"/>
    <w:rsid w:val="00024DF3"/>
    <w:rsid w:val="00035DCC"/>
    <w:rsid w:val="00043BAA"/>
    <w:rsid w:val="00072DBC"/>
    <w:rsid w:val="00075FC5"/>
    <w:rsid w:val="000807D3"/>
    <w:rsid w:val="000930DF"/>
    <w:rsid w:val="00097A54"/>
    <w:rsid w:val="000B20B1"/>
    <w:rsid w:val="000B4DF9"/>
    <w:rsid w:val="000B5B84"/>
    <w:rsid w:val="000B656E"/>
    <w:rsid w:val="000C3A97"/>
    <w:rsid w:val="000D1DEF"/>
    <w:rsid w:val="000D469E"/>
    <w:rsid w:val="000E4221"/>
    <w:rsid w:val="001169BC"/>
    <w:rsid w:val="00120A03"/>
    <w:rsid w:val="00125514"/>
    <w:rsid w:val="0013434C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2A85"/>
    <w:rsid w:val="00215304"/>
    <w:rsid w:val="002276FD"/>
    <w:rsid w:val="00243D99"/>
    <w:rsid w:val="00256B05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7483"/>
    <w:rsid w:val="002D41DE"/>
    <w:rsid w:val="002F4B24"/>
    <w:rsid w:val="00325319"/>
    <w:rsid w:val="00333874"/>
    <w:rsid w:val="00346CF7"/>
    <w:rsid w:val="003524D3"/>
    <w:rsid w:val="00354EB7"/>
    <w:rsid w:val="003555F8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3DA1"/>
    <w:rsid w:val="00420D1A"/>
    <w:rsid w:val="004256CB"/>
    <w:rsid w:val="00432964"/>
    <w:rsid w:val="00433277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1C12"/>
    <w:rsid w:val="00523009"/>
    <w:rsid w:val="005250B2"/>
    <w:rsid w:val="00525DEE"/>
    <w:rsid w:val="00555F60"/>
    <w:rsid w:val="00566C70"/>
    <w:rsid w:val="00573F89"/>
    <w:rsid w:val="0059132B"/>
    <w:rsid w:val="00595EC6"/>
    <w:rsid w:val="005A154F"/>
    <w:rsid w:val="005C0F31"/>
    <w:rsid w:val="005D1855"/>
    <w:rsid w:val="005E6A8D"/>
    <w:rsid w:val="005F1EA6"/>
    <w:rsid w:val="00602E1F"/>
    <w:rsid w:val="00613B2F"/>
    <w:rsid w:val="0061492E"/>
    <w:rsid w:val="006239FF"/>
    <w:rsid w:val="00624D44"/>
    <w:rsid w:val="00627D3F"/>
    <w:rsid w:val="0063028B"/>
    <w:rsid w:val="006350EF"/>
    <w:rsid w:val="00637EDE"/>
    <w:rsid w:val="00655BE6"/>
    <w:rsid w:val="00656454"/>
    <w:rsid w:val="00682A64"/>
    <w:rsid w:val="006A0522"/>
    <w:rsid w:val="006A0820"/>
    <w:rsid w:val="006C16BF"/>
    <w:rsid w:val="006E48BF"/>
    <w:rsid w:val="006E5269"/>
    <w:rsid w:val="00702892"/>
    <w:rsid w:val="00702966"/>
    <w:rsid w:val="0072366D"/>
    <w:rsid w:val="00755635"/>
    <w:rsid w:val="007809BE"/>
    <w:rsid w:val="00782A97"/>
    <w:rsid w:val="007914E7"/>
    <w:rsid w:val="00797CC8"/>
    <w:rsid w:val="007A552D"/>
    <w:rsid w:val="007B177B"/>
    <w:rsid w:val="007D24E5"/>
    <w:rsid w:val="007D3BF9"/>
    <w:rsid w:val="007D4EDB"/>
    <w:rsid w:val="007E72B2"/>
    <w:rsid w:val="007E74A9"/>
    <w:rsid w:val="007F7643"/>
    <w:rsid w:val="008068A2"/>
    <w:rsid w:val="00816957"/>
    <w:rsid w:val="00820D8D"/>
    <w:rsid w:val="00835252"/>
    <w:rsid w:val="00836E7F"/>
    <w:rsid w:val="00847E95"/>
    <w:rsid w:val="00856D12"/>
    <w:rsid w:val="00865E1F"/>
    <w:rsid w:val="0087645A"/>
    <w:rsid w:val="00883ABE"/>
    <w:rsid w:val="00886027"/>
    <w:rsid w:val="00887E45"/>
    <w:rsid w:val="0089505F"/>
    <w:rsid w:val="008A059C"/>
    <w:rsid w:val="008D5E2A"/>
    <w:rsid w:val="008E0EB3"/>
    <w:rsid w:val="008E1942"/>
    <w:rsid w:val="008E5B0A"/>
    <w:rsid w:val="0090512C"/>
    <w:rsid w:val="00911CF2"/>
    <w:rsid w:val="00913C1E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E0F45"/>
    <w:rsid w:val="009F6A2B"/>
    <w:rsid w:val="009F7826"/>
    <w:rsid w:val="00A06F3F"/>
    <w:rsid w:val="00A27235"/>
    <w:rsid w:val="00A30425"/>
    <w:rsid w:val="00A46265"/>
    <w:rsid w:val="00A612BE"/>
    <w:rsid w:val="00A80490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F32C0"/>
    <w:rsid w:val="00AF4FF9"/>
    <w:rsid w:val="00B20663"/>
    <w:rsid w:val="00B41A16"/>
    <w:rsid w:val="00B576F9"/>
    <w:rsid w:val="00B6519A"/>
    <w:rsid w:val="00B81A47"/>
    <w:rsid w:val="00B824A8"/>
    <w:rsid w:val="00B9028D"/>
    <w:rsid w:val="00B95A51"/>
    <w:rsid w:val="00BA3EBB"/>
    <w:rsid w:val="00BB1C16"/>
    <w:rsid w:val="00BB2313"/>
    <w:rsid w:val="00BB4102"/>
    <w:rsid w:val="00BB5B22"/>
    <w:rsid w:val="00BC39BA"/>
    <w:rsid w:val="00BC4C6A"/>
    <w:rsid w:val="00BD6DB0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494B"/>
    <w:rsid w:val="00C90F65"/>
    <w:rsid w:val="00C94D78"/>
    <w:rsid w:val="00CB1467"/>
    <w:rsid w:val="00CB5289"/>
    <w:rsid w:val="00CB62C0"/>
    <w:rsid w:val="00CC02BF"/>
    <w:rsid w:val="00CC0470"/>
    <w:rsid w:val="00CC2537"/>
    <w:rsid w:val="00CD4FBA"/>
    <w:rsid w:val="00CE0096"/>
    <w:rsid w:val="00CE0FDF"/>
    <w:rsid w:val="00CE3F90"/>
    <w:rsid w:val="00CF3073"/>
    <w:rsid w:val="00D0562D"/>
    <w:rsid w:val="00D21281"/>
    <w:rsid w:val="00D33B2A"/>
    <w:rsid w:val="00D34DE4"/>
    <w:rsid w:val="00D43F19"/>
    <w:rsid w:val="00D46E8E"/>
    <w:rsid w:val="00D60C4C"/>
    <w:rsid w:val="00D668C4"/>
    <w:rsid w:val="00D85028"/>
    <w:rsid w:val="00D91621"/>
    <w:rsid w:val="00D9753A"/>
    <w:rsid w:val="00DA3586"/>
    <w:rsid w:val="00DD04E0"/>
    <w:rsid w:val="00DD7847"/>
    <w:rsid w:val="00DE3D8E"/>
    <w:rsid w:val="00DE414F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D608D"/>
    <w:rsid w:val="00EE399C"/>
    <w:rsid w:val="00F02798"/>
    <w:rsid w:val="00F03605"/>
    <w:rsid w:val="00F04282"/>
    <w:rsid w:val="00F12929"/>
    <w:rsid w:val="00F13900"/>
    <w:rsid w:val="00F172D3"/>
    <w:rsid w:val="00F26D94"/>
    <w:rsid w:val="00F279DD"/>
    <w:rsid w:val="00F27C08"/>
    <w:rsid w:val="00F41D52"/>
    <w:rsid w:val="00F55AFB"/>
    <w:rsid w:val="00F74FD6"/>
    <w:rsid w:val="00F75982"/>
    <w:rsid w:val="00F86E7E"/>
    <w:rsid w:val="00F95E5C"/>
    <w:rsid w:val="00F965E7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206850-8421-41DB-8091-4679825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 zur Beurteilung der fachgerechten Baumpflege bei Hochstamm-Feldobstbäumen der Qualitätsstufe I"/>
    <f:field ref="objsubject" par="" edit="true" text=""/>
    <f:field ref="objcreatedby" par="" text="Epars, Lisa, BLW"/>
    <f:field ref="objcreatedat" par="" text="14.12.2017 11:22:10"/>
    <f:field ref="objchangedby" par="" text="Ladner Callipari, Judith, BLW"/>
    <f:field ref="objmodifiedat" par="" text="14.12.2017 14:06:20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 zur Beurteilung der fachgerechten Baumpflege bei Hochstamm-Feldobstbäumen der Qualitätsstufe I"/>
    <f:field ref="CHPRECONFIG_1_1001_Objektname" par="" edit="true" text="Checkliste zur Beurteilung der fachgerechten Baumpflege bei Hochstamm-Feldobstbäumen der Qualitätsstufe 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387E90-64ED-43A4-AF72-41DFB0F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Ladner Callipari Judith BLW</cp:lastModifiedBy>
  <cp:revision>13</cp:revision>
  <cp:lastPrinted>2010-11-10T20:39:00Z</cp:lastPrinted>
  <dcterms:created xsi:type="dcterms:W3CDTF">2017-12-14T10:22:00Z</dcterms:created>
  <dcterms:modified xsi:type="dcterms:W3CDTF">2017-12-14T13:06:00Z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2017-12-14T13:49:05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COO.2101.101.4.1155251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412.22/2004/04192</vt:lpwstr>
  </property>
  <property name="FSC#COOELAK@1.1001:FileRefYear" pid="19" fmtid="{D5CDD505-2E9C-101B-9397-08002B2CF9AE}">
    <vt:lpwstr>2004</vt:lpwstr>
  </property>
  <property name="FSC#COOELAK@1.1001:FileRefOrdinal" pid="20" fmtid="{D5CDD505-2E9C-101B-9397-08002B2CF9AE}">
    <vt:lpwstr>4192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Epars Lisa, BLW </vt:lpwstr>
  </property>
  <property name="FSC#COOELAK@1.1001:OwnerExtension" pid="24" fmtid="{D5CDD505-2E9C-101B-9397-08002B2CF9AE}">
    <vt:lpwstr>+41 58 466 09 20</vt:lpwstr>
  </property>
  <property name="FSC#COOELAK@1.1001:OwnerFaxExtension" pid="25" fmtid="{D5CDD505-2E9C-101B-9397-08002B2CF9AE}">
    <vt:lpwstr/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Direktzahlungsprogramme (FBDP / BLW)</vt:lpwstr>
  </property>
  <property name="FSC#COOELAK@1.1001:CreatedAt" pid="31" fmtid="{D5CDD505-2E9C-101B-9397-08002B2CF9AE}">
    <vt:lpwstr>14.12.2017</vt:lpwstr>
  </property>
  <property name="FSC#COOELAK@1.1001:OU" pid="32" fmtid="{D5CDD505-2E9C-101B-9397-08002B2CF9AE}">
    <vt:lpwstr>Direktzahlungsprogramme (FBDP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*COO.2101.101.4.1155251*</vt:lpwstr>
  </property>
  <property name="FSC#COOELAK@1.1001:RefBarCode" pid="35" fmtid="{D5CDD505-2E9C-101B-9397-08002B2CF9AE}">
    <vt:lpwstr>*COO.2101.101.7.1155239*</vt:lpwstr>
  </property>
  <property name="FSC#COOELAK@1.1001:FileRefBarCode" pid="36" fmtid="{D5CDD505-2E9C-101B-9397-08002B2CF9AE}">
    <vt:lpwstr>*412.22/2004/04192*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412.22</vt:lpwstr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daniela.franzelli@blw.admin.ch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412.22</vt:lpwstr>
  </property>
  <property name="FSC#EVDCFG@15.1400:Dossierref" pid="58" fmtid="{D5CDD505-2E9C-101B-9397-08002B2CF9AE}">
    <vt:lpwstr>412.22/2004/04192</vt:lpwstr>
  </property>
  <property name="FSC#EVDCFG@15.1400:FileRespEmail" pid="59" fmtid="{D5CDD505-2E9C-101B-9397-08002B2CF9AE}">
    <vt:lpwstr>lisa.epars@blw.admin.ch</vt:lpwstr>
  </property>
  <property name="FSC#EVDCFG@15.1400:FileRespFax" pid="60" fmtid="{D5CDD505-2E9C-101B-9397-08002B2CF9AE}">
    <vt:lpwstr/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Lisa Epars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Direktzahlungsprogramme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>epl</vt:lpwstr>
  </property>
  <property name="FSC#EVDCFG@15.1400:FileRespStreet" pid="69" fmtid="{D5CDD505-2E9C-101B-9397-08002B2CF9AE}">
    <vt:lpwstr>Belpstrasse 53</vt:lpwstr>
  </property>
  <property name="FSC#EVDCFG@15.1400:FileRespTel" pid="70" fmtid="{D5CDD505-2E9C-101B-9397-08002B2CF9AE}">
    <vt:lpwstr>+41 58 466 09 20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Checkliste zur Beurteilung der fachgerechten Baumpflege bei Hochstamm-Feldobstbäumen der Qualitätsstufe I</vt:lpwstr>
  </property>
  <property name="FSC#EVDCFG@15.1400:UserFunction" pid="85" fmtid="{D5CDD505-2E9C-101B-9397-08002B2CF9AE}">
    <vt:lpwstr>Sachbearbeiter/in - FBDP</vt:lpwstr>
  </property>
  <property name="FSC#EVDCFG@15.1400:SalutationEnglish" pid="86" fmtid="{D5CDD505-2E9C-101B-9397-08002B2CF9AE}">
    <vt:lpwstr>Direct Subsidies Programme Unit</vt:lpwstr>
  </property>
  <property name="FSC#EVDCFG@15.1400:SalutationFrench" pid="87" fmtid="{D5CDD505-2E9C-101B-9397-08002B2CF9AE}">
    <vt:lpwstr>Secteur Paiements directs-Programmes</vt:lpwstr>
  </property>
  <property name="FSC#EVDCFG@15.1400:SalutationGerman" pid="88" fmtid="{D5CDD505-2E9C-101B-9397-08002B2CF9AE}">
    <vt:lpwstr>Fachbereich Direktzahlungsprogramme</vt:lpwstr>
  </property>
  <property name="FSC#EVDCFG@15.1400:SalutationItalian" pid="89" fmtid="{D5CDD505-2E9C-101B-9397-08002B2CF9AE}">
    <vt:lpwstr>Settore Pagamenti diretti Programmi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FBDP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>Epars</vt:lpwstr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BLW </vt:lpwstr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>Lisa</vt:lpwstr>
  </property>
  <property name="FSC#EVDCFG@15.1400:ResponsibleEditorSurname" pid="106" fmtid="{D5CDD505-2E9C-101B-9397-08002B2CF9AE}">
    <vt:lpwstr>Epars</vt:lpwstr>
  </property>
  <property name="FSC#EVDCFG@15.1400:GroupTitle" pid="107" fmtid="{D5CDD505-2E9C-101B-9397-08002B2CF9AE}">
    <vt:lpwstr>Direktzahlungsprogramme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>BLW  Lisa Epars</vt:lpwstr>
  </property>
  <property name="FSC#ATSTATECFG@1.1001:AgentPhone" pid="110" fmtid="{D5CDD505-2E9C-101B-9397-08002B2CF9AE}">
    <vt:lpwstr>+41 58 466 09 20</vt:lpwstr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/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412.22/2004/04192/00025/00028/00011/00013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